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8D17" w14:textId="372D08F1" w:rsidR="00993F64" w:rsidRDefault="009B2D63">
      <w:r>
        <w:rPr>
          <w:noProof/>
          <w:lang w:eastAsia="en-GB"/>
        </w:rPr>
        <mc:AlternateContent>
          <mc:Choice Requires="wps">
            <w:drawing>
              <wp:anchor distT="45720" distB="45720" distL="114300" distR="114300" simplePos="0" relativeHeight="251660288" behindDoc="0" locked="0" layoutInCell="1" allowOverlap="1" wp14:anchorId="723AB8B4" wp14:editId="174EEE20">
                <wp:simplePos x="0" y="0"/>
                <wp:positionH relativeFrom="page">
                  <wp:align>right</wp:align>
                </wp:positionH>
                <wp:positionV relativeFrom="paragraph">
                  <wp:posOffset>0</wp:posOffset>
                </wp:positionV>
                <wp:extent cx="1150620" cy="335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35280"/>
                        </a:xfrm>
                        <a:prstGeom prst="rect">
                          <a:avLst/>
                        </a:prstGeom>
                        <a:solidFill>
                          <a:srgbClr val="FFFFFF"/>
                        </a:solidFill>
                        <a:ln w="9525">
                          <a:noFill/>
                          <a:miter lim="800000"/>
                          <a:headEnd/>
                          <a:tailEnd/>
                        </a:ln>
                      </wps:spPr>
                      <wps:txbx>
                        <w:txbxContent>
                          <w:p w14:paraId="6C49DA3C" w14:textId="348A6EE4" w:rsidR="009B2D63" w:rsidRPr="009B2D63" w:rsidRDefault="009B2D63">
                            <w:pPr>
                              <w:rPr>
                                <w:b/>
                                <w:sz w:val="24"/>
                                <w:szCs w:val="24"/>
                              </w:rPr>
                            </w:pPr>
                            <w:r w:rsidRPr="009B2D63">
                              <w:rPr>
                                <w:b/>
                                <w:sz w:val="24"/>
                                <w:szCs w:val="24"/>
                              </w:rP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AB8B4" id="_x0000_t202" coordsize="21600,21600" o:spt="202" path="m,l,21600r21600,l21600,xe">
                <v:stroke joinstyle="miter"/>
                <v:path gradientshapeok="t" o:connecttype="rect"/>
              </v:shapetype>
              <v:shape id="Text Box 2" o:spid="_x0000_s1026" type="#_x0000_t202" style="position:absolute;margin-left:39.4pt;margin-top:0;width:90.6pt;height:26.4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ptIgIAACQ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" stroked="f">
                <v:textbox>
                  <w:txbxContent>
                    <w:p w14:paraId="6C49DA3C" w14:textId="348A6EE4" w:rsidR="009B2D63" w:rsidRPr="009B2D63" w:rsidRDefault="009B2D63">
                      <w:pPr>
                        <w:rPr>
                          <w:b/>
                          <w:sz w:val="24"/>
                          <w:szCs w:val="24"/>
                        </w:rPr>
                      </w:pPr>
                      <w:r w:rsidRPr="009B2D63">
                        <w:rPr>
                          <w:b/>
                          <w:sz w:val="24"/>
                          <w:szCs w:val="24"/>
                        </w:rPr>
                        <w:t>Appendix B</w:t>
                      </w:r>
                    </w:p>
                  </w:txbxContent>
                </v:textbox>
                <w10:wrap type="square" anchorx="page"/>
              </v:shape>
            </w:pict>
          </mc:Fallback>
        </mc:AlternateContent>
      </w:r>
      <w:bookmarkStart w:id="0" w:name="_GoBack"/>
      <w:r w:rsidR="007E3FD0">
        <w:rPr>
          <w:noProof/>
          <w:lang w:eastAsia="en-GB"/>
        </w:rPr>
        <w:drawing>
          <wp:anchor distT="0" distB="0" distL="114300" distR="114300" simplePos="0" relativeHeight="251657216" behindDoc="1" locked="0" layoutInCell="1" allowOverlap="1" wp14:anchorId="2987D11D" wp14:editId="5A6E0F90">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p>
    <w:p w14:paraId="4DA1A018" w14:textId="002C1BA4" w:rsidR="00993F64" w:rsidRDefault="00993F64"/>
    <w:p w14:paraId="4C879268" w14:textId="5F589E77" w:rsidR="00993F64" w:rsidRDefault="00993F64"/>
    <w:p w14:paraId="080889E2" w14:textId="77777777" w:rsidR="00993F64" w:rsidRDefault="00993F64"/>
    <w:p w14:paraId="4A9E5E5F" w14:textId="77777777" w:rsidR="00993F64" w:rsidRDefault="00993F64"/>
    <w:p w14:paraId="38972FFD" w14:textId="77777777" w:rsidR="00993F64" w:rsidRDefault="00993F64"/>
    <w:p w14:paraId="1B18CFB5" w14:textId="77777777" w:rsidR="00993F64" w:rsidRDefault="00993F64"/>
    <w:p w14:paraId="21E52195" w14:textId="77777777" w:rsidR="00993F64" w:rsidRDefault="00993F64"/>
    <w:p w14:paraId="6E4607E6" w14:textId="77777777" w:rsidR="00993F64" w:rsidRDefault="00993F64"/>
    <w:p w14:paraId="0FA9FA4B" w14:textId="77777777" w:rsidR="00993F64" w:rsidRDefault="00993F64"/>
    <w:p w14:paraId="06F3CCEA" w14:textId="77777777" w:rsidR="00993F64" w:rsidRDefault="00993F64"/>
    <w:p w14:paraId="5208F34A" w14:textId="77777777" w:rsidR="00993F64" w:rsidRDefault="00993F64"/>
    <w:p w14:paraId="3C6A4642" w14:textId="77777777" w:rsidR="00993F64" w:rsidRDefault="00BE6E22">
      <w:r>
        <w:rPr>
          <w:noProof/>
          <w:lang w:eastAsia="en-GB"/>
        </w:rPr>
        <mc:AlternateContent>
          <mc:Choice Requires="wps">
            <w:drawing>
              <wp:anchor distT="0" distB="0" distL="114300" distR="114300" simplePos="0" relativeHeight="251658240" behindDoc="0" locked="0" layoutInCell="1" allowOverlap="1" wp14:anchorId="4B57F2D6" wp14:editId="080BC853">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C650" w14:textId="77777777" w:rsidR="00A265D3" w:rsidRPr="002F35BA" w:rsidRDefault="00A265D3" w:rsidP="00993F64">
                            <w:pPr>
                              <w:outlineLvl w:val="0"/>
                              <w:rPr>
                                <w:rFonts w:ascii="Corbel" w:hAnsi="Corbel"/>
                                <w:b/>
                                <w:sz w:val="44"/>
                              </w:rPr>
                            </w:pPr>
                            <w:r w:rsidRPr="002F35BA">
                              <w:rPr>
                                <w:rFonts w:ascii="Corbel" w:hAnsi="Corbel"/>
                                <w:b/>
                                <w:sz w:val="44"/>
                              </w:rPr>
                              <w:t>Section 4</w:t>
                            </w:r>
                          </w:p>
                          <w:p w14:paraId="2F079D57" w14:textId="77777777" w:rsidR="00A265D3" w:rsidRPr="009838D0" w:rsidRDefault="00A265D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917340">
                              <w:rPr>
                                <w:rFonts w:ascii="Corbel" w:hAnsi="Corbel"/>
                                <w:b/>
                                <w:sz w:val="40"/>
                                <w:szCs w:val="40"/>
                              </w:rPr>
                              <w:t>Proposals for Transforming Wellbeing, Prevention and Early Help Services for Children, Young People and Families in Lancashire</w:t>
                            </w:r>
                            <w:r>
                              <w:rPr>
                                <w:rFonts w:ascii="Corbel" w:hAnsi="Corbel"/>
                                <w:b/>
                                <w:color w:val="C00000"/>
                                <w:sz w:val="40"/>
                                <w:szCs w:val="40"/>
                              </w:rPr>
                              <w:br/>
                            </w:r>
                            <w:r>
                              <w:rPr>
                                <w:rFonts w:ascii="Corbel" w:hAnsi="Corbel"/>
                                <w:b/>
                                <w:sz w:val="44"/>
                              </w:rPr>
                              <w:br/>
                            </w:r>
                            <w:r>
                              <w:br/>
                              <w:t>November 2011</w:t>
                            </w:r>
                          </w:p>
                          <w:p w14:paraId="522BE7E0" w14:textId="77777777" w:rsidR="00A265D3" w:rsidRPr="002F35BA" w:rsidRDefault="00A265D3" w:rsidP="00993F64">
                            <w:pPr>
                              <w:rPr>
                                <w:rFonts w:ascii="Corbel" w:hAnsi="Corbel"/>
                                <w:b/>
                                <w:sz w:val="44"/>
                              </w:rPr>
                            </w:pPr>
                          </w:p>
                          <w:p w14:paraId="796B4AF9" w14:textId="77777777" w:rsidR="00A265D3" w:rsidRPr="002F35BA" w:rsidRDefault="00A265D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F2D6" id="Text Box 3" o:spid="_x0000_s1027"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14:paraId="051FC650" w14:textId="77777777" w:rsidR="00A265D3" w:rsidRPr="002F35BA" w:rsidRDefault="00A265D3" w:rsidP="00993F64">
                      <w:pPr>
                        <w:outlineLvl w:val="0"/>
                        <w:rPr>
                          <w:rFonts w:ascii="Corbel" w:hAnsi="Corbel"/>
                          <w:b/>
                          <w:sz w:val="44"/>
                        </w:rPr>
                      </w:pPr>
                      <w:r w:rsidRPr="002F35BA">
                        <w:rPr>
                          <w:rFonts w:ascii="Corbel" w:hAnsi="Corbel"/>
                          <w:b/>
                          <w:sz w:val="44"/>
                        </w:rPr>
                        <w:t>Section 4</w:t>
                      </w:r>
                    </w:p>
                    <w:p w14:paraId="2F079D57" w14:textId="77777777" w:rsidR="00A265D3" w:rsidRPr="009838D0" w:rsidRDefault="00A265D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917340">
                        <w:rPr>
                          <w:rFonts w:ascii="Corbel" w:hAnsi="Corbel"/>
                          <w:b/>
                          <w:sz w:val="40"/>
                          <w:szCs w:val="40"/>
                        </w:rPr>
                        <w:t>Proposals for Transforming Wellbeing, Prevention and Early Help Services for Children, Young People and Families in Lancashire</w:t>
                      </w:r>
                      <w:r>
                        <w:rPr>
                          <w:rFonts w:ascii="Corbel" w:hAnsi="Corbel"/>
                          <w:b/>
                          <w:color w:val="C00000"/>
                          <w:sz w:val="40"/>
                          <w:szCs w:val="40"/>
                        </w:rPr>
                        <w:br/>
                      </w:r>
                      <w:r>
                        <w:rPr>
                          <w:rFonts w:ascii="Corbel" w:hAnsi="Corbel"/>
                          <w:b/>
                          <w:sz w:val="44"/>
                        </w:rPr>
                        <w:br/>
                      </w:r>
                      <w:r>
                        <w:br/>
                        <w:t>November 2011</w:t>
                      </w:r>
                    </w:p>
                    <w:p w14:paraId="522BE7E0" w14:textId="77777777" w:rsidR="00A265D3" w:rsidRPr="002F35BA" w:rsidRDefault="00A265D3" w:rsidP="00993F64">
                      <w:pPr>
                        <w:rPr>
                          <w:rFonts w:ascii="Corbel" w:hAnsi="Corbel"/>
                          <w:b/>
                          <w:sz w:val="44"/>
                        </w:rPr>
                      </w:pPr>
                    </w:p>
                    <w:p w14:paraId="796B4AF9" w14:textId="77777777" w:rsidR="00A265D3" w:rsidRPr="002F35BA" w:rsidRDefault="00A265D3" w:rsidP="00993F64">
                      <w:pPr>
                        <w:rPr>
                          <w:rFonts w:ascii="Corbel" w:hAnsi="Corbel"/>
                        </w:rPr>
                      </w:pPr>
                    </w:p>
                  </w:txbxContent>
                </v:textbox>
              </v:shape>
            </w:pict>
          </mc:Fallback>
        </mc:AlternateContent>
      </w:r>
    </w:p>
    <w:p w14:paraId="54162CCA" w14:textId="77777777" w:rsidR="00993F64" w:rsidRDefault="00993F64"/>
    <w:p w14:paraId="71C120EA" w14:textId="77777777" w:rsidR="00993F64" w:rsidRDefault="00993F64"/>
    <w:p w14:paraId="1918A18E" w14:textId="77777777" w:rsidR="00993F64" w:rsidRDefault="00993F64"/>
    <w:p w14:paraId="60FA7177" w14:textId="77777777" w:rsidR="00993F64" w:rsidRDefault="00993F64"/>
    <w:p w14:paraId="02DFDADE" w14:textId="77777777" w:rsidR="00993F64" w:rsidRDefault="00993F64"/>
    <w:p w14:paraId="60DC3B0E" w14:textId="77777777" w:rsidR="00993F64" w:rsidRDefault="00993F64"/>
    <w:p w14:paraId="7BD28211" w14:textId="77777777" w:rsidR="00993F64" w:rsidRDefault="00993F64"/>
    <w:p w14:paraId="55D4D24A" w14:textId="77777777" w:rsidR="00993F64" w:rsidRDefault="00993F64"/>
    <w:p w14:paraId="6094547F" w14:textId="77777777" w:rsidR="00993F64" w:rsidRDefault="00993F64">
      <w:pPr>
        <w:rPr>
          <w:b/>
        </w:rPr>
      </w:pPr>
      <w:r>
        <w:rPr>
          <w:b/>
        </w:rPr>
        <w:br w:type="page"/>
      </w:r>
    </w:p>
    <w:p w14:paraId="357A7064" w14:textId="77777777"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14:paraId="35368784" w14:textId="77777777"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07F9AEF8" w14:textId="77777777"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10BA15AC" w14:textId="77777777"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w:t>
      </w:r>
      <w:r>
        <w:lastRenderedPageBreak/>
        <w:t xml:space="preserve">disability, gender reassignment, race, sex, religion or belief, sexual orientation or pregnancy and maternity – and in some circumstance marriage and civil partnership status. </w:t>
      </w:r>
    </w:p>
    <w:p w14:paraId="4DDE1617" w14:textId="77777777"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5C024972" w14:textId="77777777"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5EC87321" w14:textId="77777777"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14:paraId="4AF5953A" w14:textId="77777777" w:rsidR="00BE0A96" w:rsidRDefault="009B2D63" w:rsidP="00993F64">
      <w:hyperlink r:id="rId9" w:history="1">
        <w:r w:rsidR="00BE0A96" w:rsidRPr="006261CC">
          <w:rPr>
            <w:rStyle w:val="Hyperlink"/>
          </w:rPr>
          <w:t>http://www.equalityhumanrights.com/private-and-public-sector-guidance/public-sector-providers/public-sector-equality-duty</w:t>
        </w:r>
      </w:hyperlink>
    </w:p>
    <w:p w14:paraId="4A6A9C8C" w14:textId="77777777" w:rsidR="00993F64" w:rsidRDefault="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770495D3" w14:textId="77777777" w:rsidR="00BE0A96" w:rsidRDefault="00BE0A96"/>
    <w:p w14:paraId="05F4C03C" w14:textId="77777777" w:rsidR="00993F64" w:rsidRDefault="00993F64">
      <w:r>
        <w:t>The documents should also be retained following any decision as they may be requested as part of enquiries from the Equality and Human Rights Commission or Freedom of Information requests.</w:t>
      </w:r>
    </w:p>
    <w:p w14:paraId="197F6596" w14:textId="77777777" w:rsidR="00BE0A96" w:rsidRDefault="00BE0A96"/>
    <w:p w14:paraId="4768F047" w14:textId="77777777" w:rsidR="00993F64" w:rsidRDefault="00993F64">
      <w:r>
        <w:t>Support and training on the Equality Duty and its implications is available from the County Equality and Cohesion Team by contacting</w:t>
      </w:r>
    </w:p>
    <w:p w14:paraId="1FD6A3E5" w14:textId="77777777" w:rsidR="00993F64" w:rsidRDefault="009B2D63" w:rsidP="00993F64">
      <w:pPr>
        <w:outlineLvl w:val="0"/>
      </w:pPr>
      <w:hyperlink r:id="rId10" w:history="1">
        <w:r w:rsidR="00993F64" w:rsidRPr="00337B0D">
          <w:rPr>
            <w:rStyle w:val="Hyperlink"/>
          </w:rPr>
          <w:t>AskEquality@lancashire.gov.uk</w:t>
        </w:r>
      </w:hyperlink>
    </w:p>
    <w:p w14:paraId="085A4257" w14:textId="77777777" w:rsidR="00993F64" w:rsidRDefault="00993F64">
      <w:r>
        <w:lastRenderedPageBreak/>
        <w:t xml:space="preserve">Specific advice on completing the Equality Analysis is available from your </w:t>
      </w:r>
      <w:r w:rsidR="00BE0A96">
        <w:t xml:space="preserve">Service </w:t>
      </w:r>
      <w:r>
        <w:t>contact in the Equality and Cohesion Team or from Jeanette Binns</w:t>
      </w:r>
    </w:p>
    <w:p w14:paraId="09AFB549" w14:textId="77777777" w:rsidR="00993F64" w:rsidRDefault="009B2D63" w:rsidP="00993F64">
      <w:pPr>
        <w:outlineLvl w:val="0"/>
      </w:pPr>
      <w:hyperlink r:id="rId11" w:history="1">
        <w:r w:rsidR="00993F64" w:rsidRPr="00016FA1">
          <w:rPr>
            <w:rStyle w:val="Hyperlink"/>
          </w:rPr>
          <w:t>Jeanette.binns@lancashire.gov.uk</w:t>
        </w:r>
      </w:hyperlink>
    </w:p>
    <w:p w14:paraId="34CA7568" w14:textId="77777777"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14:paraId="60CBB224" w14:textId="77777777" w:rsidTr="00105992">
        <w:tc>
          <w:tcPr>
            <w:tcW w:w="9242" w:type="dxa"/>
          </w:tcPr>
          <w:p w14:paraId="5606DFFC" w14:textId="77777777" w:rsidR="00105992" w:rsidRPr="00822924" w:rsidRDefault="00917340" w:rsidP="00993F64">
            <w:pPr>
              <w:outlineLvl w:val="0"/>
              <w:rPr>
                <w:b/>
                <w:color w:val="FF0000"/>
              </w:rPr>
            </w:pPr>
            <w:r w:rsidRPr="00917340">
              <w:t>Proposals for Transforming Wellbeing, Prevention and Early Help Services for Children, Young People and Families in Lancashire</w:t>
            </w:r>
          </w:p>
        </w:tc>
      </w:tr>
    </w:tbl>
    <w:p w14:paraId="017E08FE" w14:textId="77777777" w:rsidR="00105992" w:rsidRDefault="00105992" w:rsidP="00993F64">
      <w:pPr>
        <w:outlineLvl w:val="0"/>
        <w:rPr>
          <w:b/>
        </w:rPr>
      </w:pPr>
    </w:p>
    <w:p w14:paraId="5B2B99B1" w14:textId="77777777"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14:paraId="17C7CCCE" w14:textId="77777777" w:rsidTr="00105992">
        <w:tc>
          <w:tcPr>
            <w:tcW w:w="9242" w:type="dxa"/>
          </w:tcPr>
          <w:p w14:paraId="32B3F597" w14:textId="77777777" w:rsidR="00917340" w:rsidRPr="00917340" w:rsidRDefault="00ED00E7" w:rsidP="00917340">
            <w:pPr>
              <w:outlineLvl w:val="0"/>
            </w:pPr>
            <w:r>
              <w:t xml:space="preserve">The proposals involve a </w:t>
            </w:r>
            <w:r w:rsidR="00917340" w:rsidRPr="00917340">
              <w:t xml:space="preserve">future service model to be delivered within a revised financial envelope of £17,230,000.  This represents a £7.4million budget saving by 2017/18, based on current services spend </w:t>
            </w:r>
            <w:r>
              <w:t>(2015/16).  T</w:t>
            </w:r>
            <w:r w:rsidR="00917340" w:rsidRPr="00917340">
              <w:t>he se</w:t>
            </w:r>
            <w:r>
              <w:t>rvice delivery model proposal will</w:t>
            </w:r>
            <w:r w:rsidR="00917340" w:rsidRPr="00917340">
              <w:t xml:space="preserve"> transform and fully integrate a range of services within Wellbeing, Prevention and Early Help Service (WPEHS), which will be implemented subject to consultation. The resultant integrated delivery model will align existing core offers for Children's Centres, Young People's Provision, Prevention and Early Help and Lancashire's response to the national Troubled Families Unit national programme.  </w:t>
            </w:r>
          </w:p>
          <w:p w14:paraId="3CE18270" w14:textId="77777777" w:rsidR="00917340" w:rsidRPr="00917340" w:rsidRDefault="00917340" w:rsidP="00917340">
            <w:pPr>
              <w:outlineLvl w:val="0"/>
            </w:pPr>
            <w:r w:rsidRPr="00917340">
              <w:t>This will ensure effective delivery of a wide range of support across the 0 -19yrs+ age range within the context of a whole family response.  This will also galvanise Lancashire's strategic approach to Wellbeing, Prevention and Early Help, strongly contribute to the delivery of Public Health responsibilities.</w:t>
            </w:r>
          </w:p>
          <w:p w14:paraId="3255E1B3" w14:textId="77777777" w:rsidR="00105992" w:rsidRDefault="00917340" w:rsidP="00917340">
            <w:pPr>
              <w:outlineLvl w:val="0"/>
            </w:pPr>
            <w:r w:rsidRPr="00917340">
              <w:t>The proposal further aligns with the ongoing re-procurement of Public Health services and there will be future opportunities to consider the integration of other services like Health Visiting and School Nursing Services, alongside other wider Council Services.</w:t>
            </w:r>
          </w:p>
          <w:p w14:paraId="23C04FCB" w14:textId="77777777" w:rsidR="00F03CB2" w:rsidRPr="00F03CB2" w:rsidRDefault="00F03CB2" w:rsidP="00F03CB2">
            <w:pPr>
              <w:outlineLvl w:val="0"/>
            </w:pPr>
            <w:r w:rsidRPr="00F03CB2">
              <w:lastRenderedPageBreak/>
              <w:t>The service will adopt a whole family approach to its work, working with children and young people across the 0-19yr+ age range (including young p</w:t>
            </w:r>
            <w:r>
              <w:t xml:space="preserve">eople up to 25yrs with SEND).  </w:t>
            </w:r>
          </w:p>
          <w:p w14:paraId="23C1E854" w14:textId="77777777" w:rsidR="00F03CB2" w:rsidRPr="00F03CB2" w:rsidRDefault="00F03CB2" w:rsidP="00F03CB2">
            <w:pPr>
              <w:outlineLvl w:val="0"/>
            </w:pPr>
            <w:r w:rsidRPr="00F03CB2">
              <w:t>Key principles of the service offer include:</w:t>
            </w:r>
          </w:p>
          <w:p w14:paraId="60FAA03A" w14:textId="77777777" w:rsidR="00F03CB2" w:rsidRPr="00F03CB2" w:rsidRDefault="00F03CB2" w:rsidP="00F03CB2">
            <w:pPr>
              <w:outlineLvl w:val="0"/>
            </w:pPr>
            <w:r w:rsidRPr="00F03CB2">
              <w:t>•</w:t>
            </w:r>
            <w:r w:rsidRPr="00F03CB2">
              <w:tab/>
              <w:t>Creating integration of service functions to streamline the response to families</w:t>
            </w:r>
          </w:p>
          <w:p w14:paraId="09E1B661" w14:textId="77777777" w:rsidR="00F03CB2" w:rsidRPr="00F03CB2" w:rsidRDefault="00F03CB2" w:rsidP="00F03CB2">
            <w:pPr>
              <w:outlineLvl w:val="0"/>
            </w:pPr>
            <w:r w:rsidRPr="00F03CB2">
              <w:t>•</w:t>
            </w:r>
            <w:r w:rsidRPr="00F03CB2">
              <w:tab/>
              <w:t xml:space="preserve">Targeting and prioritising resources towards working with children, young people, families and communities most in need of the councils </w:t>
            </w:r>
            <w:r>
              <w:t>help</w:t>
            </w:r>
          </w:p>
          <w:p w14:paraId="331E4A88" w14:textId="77777777" w:rsidR="00F03CB2" w:rsidRPr="00F03CB2" w:rsidRDefault="00F03CB2" w:rsidP="00F03CB2">
            <w:pPr>
              <w:outlineLvl w:val="0"/>
            </w:pPr>
            <w:r w:rsidRPr="00F03CB2">
              <w:t xml:space="preserve">The service will identify as early as possible when a child or family needs support, helping them to access services to meet their needs, and work together to ensure that this has maximum impact on achieving positive outcomes, offering the right help, in the right place, at the right time. </w:t>
            </w:r>
            <w:r>
              <w:t xml:space="preserve"> </w:t>
            </w:r>
          </w:p>
          <w:p w14:paraId="2C1E0C17" w14:textId="77777777" w:rsidR="00F03CB2" w:rsidRDefault="00F03CB2" w:rsidP="00F03CB2">
            <w:pPr>
              <w:outlineLvl w:val="0"/>
            </w:pPr>
            <w:r w:rsidRPr="00F03CB2">
              <w:t>The service will offer an enhanced level of support to families through staff with a social work qualification</w:t>
            </w:r>
            <w:r>
              <w:t>.</w:t>
            </w:r>
          </w:p>
          <w:p w14:paraId="17C2892D" w14:textId="77777777" w:rsidR="00141904" w:rsidRPr="00141904" w:rsidRDefault="00141904" w:rsidP="00141904">
            <w:pPr>
              <w:outlineLvl w:val="0"/>
            </w:pPr>
            <w:r w:rsidRPr="00141904">
              <w:t>It is anticipated that WPEHS will operate service delivery, including universal drop-in services and groups in the future, from 56 neighbourhood centres distributed across the 34 service planning areas in Lancashire identified w</w:t>
            </w:r>
            <w:r>
              <w:t xml:space="preserve">ithin the corporate strategy.  </w:t>
            </w:r>
          </w:p>
          <w:p w14:paraId="1D154D61" w14:textId="77777777" w:rsidR="00141904" w:rsidRPr="00141904" w:rsidRDefault="00141904" w:rsidP="00141904">
            <w:pPr>
              <w:outlineLvl w:val="0"/>
            </w:pPr>
            <w:r w:rsidRPr="00141904">
              <w:t xml:space="preserve">WPEHS proposal is to provide at least one point of service access within each of the 34 service planning areas and distribute the remainder in relation to needs and deprivation with higher need areas having three or four points of access and the middle and lower need areas having two or one.  </w:t>
            </w:r>
          </w:p>
          <w:p w14:paraId="55464765" w14:textId="77777777" w:rsidR="00141904" w:rsidRPr="00141904" w:rsidRDefault="00141904" w:rsidP="00141904">
            <w:pPr>
              <w:outlineLvl w:val="0"/>
            </w:pPr>
            <w:r w:rsidRPr="00141904">
              <w:t xml:space="preserve">Neighbourhood centres will operate a flexible programme of delivery to meet the identified needs of children, young people and families in the </w:t>
            </w:r>
            <w:r w:rsidRPr="00141904">
              <w:lastRenderedPageBreak/>
              <w:t>local neighbourhood.  Each will work to a standard delivery specification where one identified neighbourhood centre in each 'district' area will provide an enhanced level of access to services (12 delivery sessions per week) whilst the remainder will deliver 7 sessions per week.  This will enable 452 delivery sessions per week 'countywide', to be offered to targeted groups either through the neighbourhood centres or through outreach and detached delivery.</w:t>
            </w:r>
          </w:p>
          <w:p w14:paraId="042DE0A3" w14:textId="77777777" w:rsidR="00141904" w:rsidRPr="00141904" w:rsidRDefault="00141904" w:rsidP="00141904">
            <w:pPr>
              <w:outlineLvl w:val="0"/>
            </w:pPr>
            <w:r w:rsidRPr="00141904">
              <w:t xml:space="preserve">This specification will enable the service to balance access to services across 'reach areas' in proportion to need, complemented by the use of outreach/detached and use of community assets. </w:t>
            </w:r>
          </w:p>
          <w:p w14:paraId="6F0F72C0" w14:textId="77777777" w:rsidR="00141904" w:rsidRDefault="00141904" w:rsidP="00141904">
            <w:pPr>
              <w:outlineLvl w:val="0"/>
            </w:pPr>
            <w:r w:rsidRPr="00141904">
              <w:t>It is anticipated that points of access will be confirmed following the Property Strategy (Neighbourhood Centres) review, though it should be noted that some frontline delivery may operate on an outreach basis from within partner/provider properties within communities, including schools.</w:t>
            </w:r>
          </w:p>
          <w:p w14:paraId="3EB23007" w14:textId="77777777" w:rsidR="00141904" w:rsidRPr="00141904" w:rsidRDefault="00141904" w:rsidP="00141904">
            <w:pPr>
              <w:outlineLvl w:val="0"/>
            </w:pPr>
            <w:r w:rsidRPr="00141904">
              <w:t>The following factors, amongst others, will need to be part of any assessment in determining which combination of 'Neighbourhood Centres' are most suited to ensuring sufficiency of both 'access' and 'reach' within the future delivery model for WPEHS;</w:t>
            </w:r>
          </w:p>
          <w:p w14:paraId="54E9552F" w14:textId="77777777" w:rsidR="00141904" w:rsidRPr="00141904" w:rsidRDefault="00141904" w:rsidP="00141904">
            <w:pPr>
              <w:outlineLvl w:val="0"/>
            </w:pPr>
            <w:r w:rsidRPr="00141904">
              <w:t>•</w:t>
            </w:r>
            <w:r w:rsidRPr="00141904">
              <w:tab/>
              <w:t xml:space="preserve">Points of access within principle communities with good access and sufficient neutrality to ensure different communities will use the facilities. </w:t>
            </w:r>
          </w:p>
          <w:p w14:paraId="1675C158" w14:textId="77777777" w:rsidR="00141904" w:rsidRPr="00141904" w:rsidRDefault="00141904" w:rsidP="00141904">
            <w:pPr>
              <w:outlineLvl w:val="0"/>
            </w:pPr>
            <w:r w:rsidRPr="00141904">
              <w:t>•</w:t>
            </w:r>
            <w:r w:rsidRPr="00141904">
              <w:tab/>
              <w:t>Spread of access points which ensure the ability to establish links to centres within defined reach areas (</w:t>
            </w:r>
            <w:proofErr w:type="spellStart"/>
            <w:r w:rsidRPr="00141904">
              <w:t>DfE</w:t>
            </w:r>
            <w:proofErr w:type="spellEnd"/>
            <w:r w:rsidRPr="00141904">
              <w:t xml:space="preserve"> defined/children centres)</w:t>
            </w:r>
          </w:p>
          <w:p w14:paraId="3E871B92" w14:textId="77777777" w:rsidR="00141904" w:rsidRPr="00141904" w:rsidRDefault="00141904" w:rsidP="00141904">
            <w:pPr>
              <w:outlineLvl w:val="0"/>
            </w:pPr>
            <w:r w:rsidRPr="00141904">
              <w:t>•</w:t>
            </w:r>
            <w:r w:rsidRPr="00141904">
              <w:tab/>
              <w:t>Gaps between provision – good practice for access within 30 minutes reasonable travel distance (walking)</w:t>
            </w:r>
          </w:p>
          <w:p w14:paraId="60397845" w14:textId="77777777" w:rsidR="00141904" w:rsidRPr="00822924" w:rsidRDefault="00141904" w:rsidP="00141904">
            <w:pPr>
              <w:outlineLvl w:val="0"/>
              <w:rPr>
                <w:b/>
                <w:color w:val="FF0000"/>
              </w:rPr>
            </w:pPr>
            <w:r w:rsidRPr="00141904">
              <w:lastRenderedPageBreak/>
              <w:t>•</w:t>
            </w:r>
            <w:r w:rsidRPr="00141904">
              <w:tab/>
              <w:t>Buildings sufficiently flexible to respond to the diverse needs of 0-19+ and families, including discrete one to one spaces, flexible group spaces, adequate storage and access facilities etc.</w:t>
            </w:r>
          </w:p>
        </w:tc>
      </w:tr>
    </w:tbl>
    <w:p w14:paraId="6708B73A" w14:textId="77777777" w:rsidR="00105992" w:rsidRDefault="00105992" w:rsidP="00993F64">
      <w:pPr>
        <w:rPr>
          <w:b/>
        </w:rPr>
      </w:pPr>
    </w:p>
    <w:p w14:paraId="546A1558" w14:textId="77777777"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5F06B4B" w14:textId="77777777">
        <w:tc>
          <w:tcPr>
            <w:tcW w:w="9242" w:type="dxa"/>
          </w:tcPr>
          <w:p w14:paraId="04C1B2AE" w14:textId="77777777" w:rsidR="00993F64" w:rsidRDefault="00ED00E7" w:rsidP="00993F64">
            <w:r>
              <w:t>Yes.</w:t>
            </w:r>
          </w:p>
        </w:tc>
      </w:tr>
    </w:tbl>
    <w:p w14:paraId="4350EAEC" w14:textId="77777777" w:rsidR="00993F64" w:rsidRPr="004F2BE6" w:rsidRDefault="00993F64" w:rsidP="00993F64"/>
    <w:p w14:paraId="12512EF0" w14:textId="77777777"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14:paraId="4F826070" w14:textId="77777777" w:rsidR="00993F64" w:rsidRDefault="00993F64" w:rsidP="00993F64">
      <w:pPr>
        <w:pStyle w:val="ColorfulList-Accent11"/>
        <w:numPr>
          <w:ilvl w:val="0"/>
          <w:numId w:val="1"/>
        </w:numPr>
      </w:pPr>
      <w:r>
        <w:t>Age</w:t>
      </w:r>
    </w:p>
    <w:p w14:paraId="57BA8BD1" w14:textId="77777777" w:rsidR="00993F64" w:rsidRDefault="00993F64" w:rsidP="00993F64">
      <w:pPr>
        <w:pStyle w:val="ColorfulList-Accent11"/>
        <w:numPr>
          <w:ilvl w:val="0"/>
          <w:numId w:val="1"/>
        </w:numPr>
      </w:pPr>
      <w:r>
        <w:t>Disability including Deaf people</w:t>
      </w:r>
    </w:p>
    <w:p w14:paraId="2A92B6AE" w14:textId="77777777" w:rsidR="00993F64" w:rsidRDefault="00993F64" w:rsidP="00993F64">
      <w:pPr>
        <w:pStyle w:val="ColorfulList-Accent11"/>
        <w:numPr>
          <w:ilvl w:val="0"/>
          <w:numId w:val="1"/>
        </w:numPr>
      </w:pPr>
      <w:r>
        <w:t>Gender reassignment</w:t>
      </w:r>
    </w:p>
    <w:p w14:paraId="5976FE50" w14:textId="77777777" w:rsidR="00993F64" w:rsidRDefault="00993F64" w:rsidP="00993F64">
      <w:pPr>
        <w:pStyle w:val="ColorfulList-Accent11"/>
        <w:numPr>
          <w:ilvl w:val="0"/>
          <w:numId w:val="1"/>
        </w:numPr>
      </w:pPr>
      <w:r>
        <w:t>Pregnancy and maternity</w:t>
      </w:r>
    </w:p>
    <w:p w14:paraId="45071961" w14:textId="77777777" w:rsidR="00993F64" w:rsidRDefault="00993F64" w:rsidP="00993F64">
      <w:pPr>
        <w:pStyle w:val="ColorfulList-Accent11"/>
        <w:numPr>
          <w:ilvl w:val="0"/>
          <w:numId w:val="1"/>
        </w:numPr>
      </w:pPr>
      <w:r>
        <w:t>Race/ethnicity/nationality</w:t>
      </w:r>
    </w:p>
    <w:p w14:paraId="3C6581AB" w14:textId="77777777" w:rsidR="00993F64" w:rsidRDefault="00993F64" w:rsidP="00993F64">
      <w:pPr>
        <w:pStyle w:val="ColorfulList-Accent11"/>
        <w:numPr>
          <w:ilvl w:val="0"/>
          <w:numId w:val="1"/>
        </w:numPr>
      </w:pPr>
      <w:r>
        <w:lastRenderedPageBreak/>
        <w:t>Religion or belief</w:t>
      </w:r>
    </w:p>
    <w:p w14:paraId="1D2C5863" w14:textId="77777777" w:rsidR="00993F64" w:rsidRDefault="00993F64" w:rsidP="00993F64">
      <w:pPr>
        <w:pStyle w:val="ColorfulList-Accent11"/>
        <w:numPr>
          <w:ilvl w:val="0"/>
          <w:numId w:val="1"/>
        </w:numPr>
      </w:pPr>
      <w:r>
        <w:t>Sex/gender</w:t>
      </w:r>
    </w:p>
    <w:p w14:paraId="49478A95" w14:textId="77777777" w:rsidR="00993F64" w:rsidRDefault="00993F64" w:rsidP="00993F64">
      <w:pPr>
        <w:pStyle w:val="ColorfulList-Accent11"/>
        <w:numPr>
          <w:ilvl w:val="0"/>
          <w:numId w:val="1"/>
        </w:numPr>
      </w:pPr>
      <w:r>
        <w:t>Sexual orientation</w:t>
      </w:r>
    </w:p>
    <w:p w14:paraId="589C4DF2" w14:textId="77777777" w:rsidR="00993F64" w:rsidRDefault="00993F64" w:rsidP="00993F64">
      <w:pPr>
        <w:pStyle w:val="ColorfulList-Accent11"/>
        <w:numPr>
          <w:ilvl w:val="0"/>
          <w:numId w:val="1"/>
        </w:numPr>
      </w:pPr>
      <w:r>
        <w:t>Marriage or Civil Partnership Status</w:t>
      </w:r>
    </w:p>
    <w:p w14:paraId="7F671241" w14:textId="77777777" w:rsidR="00993F64" w:rsidRDefault="00993F64" w:rsidP="00993F64">
      <w:pPr>
        <w:pStyle w:val="ColorfulList-Accent11"/>
      </w:pPr>
    </w:p>
    <w:p w14:paraId="3034438C" w14:textId="77777777"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14:paraId="6010161E" w14:textId="77777777" w:rsidR="00993F64" w:rsidRDefault="00993F64" w:rsidP="00993F64">
      <w:pPr>
        <w:pStyle w:val="ColorfulList-Accent11"/>
      </w:pPr>
    </w:p>
    <w:p w14:paraId="642D68F1" w14:textId="77777777"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14:paraId="0B50B3B4" w14:textId="77777777" w:rsidTr="00105992">
        <w:tc>
          <w:tcPr>
            <w:tcW w:w="9242" w:type="dxa"/>
          </w:tcPr>
          <w:p w14:paraId="3D1FE2E8" w14:textId="77777777" w:rsidR="00822924" w:rsidRPr="00822924" w:rsidRDefault="00ED00E7" w:rsidP="00105992">
            <w:pPr>
              <w:outlineLvl w:val="0"/>
              <w:rPr>
                <w:b/>
                <w:i/>
                <w:color w:val="FF0000"/>
              </w:rPr>
            </w:pPr>
            <w:r>
              <w:t>Yes.</w:t>
            </w:r>
          </w:p>
        </w:tc>
      </w:tr>
    </w:tbl>
    <w:p w14:paraId="320AB691" w14:textId="77777777" w:rsidR="00105992" w:rsidRDefault="00105992" w:rsidP="00105992">
      <w:pPr>
        <w:pStyle w:val="ColorfulList-Accent11"/>
        <w:ind w:left="0"/>
      </w:pPr>
    </w:p>
    <w:p w14:paraId="600A98AA" w14:textId="77777777"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14:paraId="4B9D763C" w14:textId="77777777" w:rsidTr="00105992">
        <w:tc>
          <w:tcPr>
            <w:tcW w:w="9242" w:type="dxa"/>
          </w:tcPr>
          <w:p w14:paraId="118F903F" w14:textId="77777777" w:rsidR="00105992" w:rsidRPr="00105992" w:rsidRDefault="006E4165"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tc>
      </w:tr>
    </w:tbl>
    <w:p w14:paraId="72CDC239" w14:textId="77777777" w:rsidR="00105992" w:rsidRDefault="00105992" w:rsidP="00993F64"/>
    <w:p w14:paraId="5AA0EA29" w14:textId="77777777"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4D8C8197" w14:textId="77777777">
        <w:tc>
          <w:tcPr>
            <w:tcW w:w="9242" w:type="dxa"/>
          </w:tcPr>
          <w:p w14:paraId="6A43FEA2" w14:textId="77777777" w:rsidR="00993F64" w:rsidRDefault="006E4165" w:rsidP="00993F64">
            <w:r>
              <w:fldChar w:fldCharType="begin">
                <w:ffData>
                  <w:name w:val="Text11"/>
                  <w:enabled/>
                  <w:calcOnExit w:val="0"/>
                  <w:textInput/>
                </w:ffData>
              </w:fldChar>
            </w:r>
            <w:bookmarkStart w:id="1"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1"/>
          </w:p>
        </w:tc>
      </w:tr>
    </w:tbl>
    <w:p w14:paraId="2254578C" w14:textId="77777777" w:rsidR="00993F64" w:rsidRDefault="00993F64" w:rsidP="00993F64"/>
    <w:p w14:paraId="18AF5999" w14:textId="77777777" w:rsidR="00993F64" w:rsidRDefault="00993F64">
      <w:pPr>
        <w:rPr>
          <w:b/>
        </w:rPr>
      </w:pPr>
      <w:r>
        <w:rPr>
          <w:b/>
        </w:rPr>
        <w:br w:type="page"/>
      </w:r>
    </w:p>
    <w:p w14:paraId="1A0CFDDA" w14:textId="77777777" w:rsidR="00993F64" w:rsidRPr="00500678" w:rsidRDefault="00993F64"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14:paraId="7F7361AB" w14:textId="77777777"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14:paraId="0876D649" w14:textId="77777777" w:rsidR="00993F64" w:rsidRDefault="00993F64" w:rsidP="00993F64">
      <w:pPr>
        <w:pStyle w:val="ColorfulList-Accent11"/>
        <w:numPr>
          <w:ilvl w:val="0"/>
          <w:numId w:val="1"/>
        </w:numPr>
      </w:pPr>
      <w:r>
        <w:t>Age</w:t>
      </w:r>
    </w:p>
    <w:p w14:paraId="5207570E" w14:textId="77777777" w:rsidR="00993F64" w:rsidRDefault="00993F64" w:rsidP="00993F64">
      <w:pPr>
        <w:pStyle w:val="ColorfulList-Accent11"/>
        <w:numPr>
          <w:ilvl w:val="0"/>
          <w:numId w:val="1"/>
        </w:numPr>
      </w:pPr>
      <w:r>
        <w:t>Disability including Deaf people</w:t>
      </w:r>
    </w:p>
    <w:p w14:paraId="7EA39830" w14:textId="77777777" w:rsidR="00993F64" w:rsidRDefault="00993F64" w:rsidP="00993F64">
      <w:pPr>
        <w:pStyle w:val="ColorfulList-Accent11"/>
        <w:numPr>
          <w:ilvl w:val="0"/>
          <w:numId w:val="1"/>
        </w:numPr>
      </w:pPr>
      <w:r>
        <w:t>Gender reassignment/gender identity</w:t>
      </w:r>
    </w:p>
    <w:p w14:paraId="65125D0D" w14:textId="77777777" w:rsidR="00993F64" w:rsidRDefault="00993F64" w:rsidP="00993F64">
      <w:pPr>
        <w:pStyle w:val="ColorfulList-Accent11"/>
        <w:numPr>
          <w:ilvl w:val="0"/>
          <w:numId w:val="1"/>
        </w:numPr>
      </w:pPr>
      <w:r>
        <w:t>Pregnancy and maternity</w:t>
      </w:r>
    </w:p>
    <w:p w14:paraId="0C88A00E" w14:textId="77777777" w:rsidR="00993F64" w:rsidRDefault="00993F64" w:rsidP="00993F64">
      <w:pPr>
        <w:pStyle w:val="ColorfulList-Accent11"/>
        <w:numPr>
          <w:ilvl w:val="0"/>
          <w:numId w:val="1"/>
        </w:numPr>
      </w:pPr>
      <w:r>
        <w:t>Race/Ethnicity/Nationality</w:t>
      </w:r>
    </w:p>
    <w:p w14:paraId="7070F4E0" w14:textId="77777777" w:rsidR="00993F64" w:rsidRDefault="00993F64" w:rsidP="00993F64">
      <w:pPr>
        <w:pStyle w:val="ColorfulList-Accent11"/>
        <w:numPr>
          <w:ilvl w:val="0"/>
          <w:numId w:val="1"/>
        </w:numPr>
      </w:pPr>
      <w:r>
        <w:t>Religion or belief</w:t>
      </w:r>
    </w:p>
    <w:p w14:paraId="386F33A1" w14:textId="77777777" w:rsidR="00993F64" w:rsidRDefault="00993F64" w:rsidP="00993F64">
      <w:pPr>
        <w:pStyle w:val="ColorfulList-Accent11"/>
        <w:numPr>
          <w:ilvl w:val="0"/>
          <w:numId w:val="1"/>
        </w:numPr>
      </w:pPr>
      <w:r>
        <w:t>Sex/gender</w:t>
      </w:r>
    </w:p>
    <w:p w14:paraId="1D1C83E1" w14:textId="77777777" w:rsidR="00993F64" w:rsidRDefault="00993F64" w:rsidP="00993F64">
      <w:pPr>
        <w:pStyle w:val="ColorfulList-Accent11"/>
        <w:numPr>
          <w:ilvl w:val="0"/>
          <w:numId w:val="1"/>
        </w:numPr>
      </w:pPr>
      <w:r>
        <w:t>Sexual orientation</w:t>
      </w:r>
    </w:p>
    <w:p w14:paraId="69FC00CA" w14:textId="77777777"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14:paraId="03B72C1D" w14:textId="77777777" w:rsidR="00993F64" w:rsidRDefault="00993F64" w:rsidP="00993F64">
      <w:pPr>
        <w:pStyle w:val="ColorfulList-Accent11"/>
      </w:pPr>
    </w:p>
    <w:p w14:paraId="25240923" w14:textId="77777777" w:rsidR="00993F64" w:rsidRDefault="00993F64" w:rsidP="00993F64">
      <w:pPr>
        <w:pStyle w:val="ColorfulList-Accent11"/>
      </w:pPr>
      <w:r>
        <w:lastRenderedPageBreak/>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727F4AD2" w14:textId="77777777"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7BA1EDF6" w14:textId="77777777">
        <w:tc>
          <w:tcPr>
            <w:tcW w:w="9242" w:type="dxa"/>
          </w:tcPr>
          <w:p w14:paraId="18664298" w14:textId="77777777" w:rsidR="00993F64" w:rsidRDefault="00ED00E7" w:rsidP="00822924">
            <w:r>
              <w:t>The focus on this proposal</w:t>
            </w:r>
            <w:r w:rsidRPr="00ED00E7">
              <w:t xml:space="preserve"> is to transform the targeted early help offer for children, young people and families currently delivered through Children Centre or Young People Service</w:t>
            </w:r>
            <w:r>
              <w:t>.</w:t>
            </w:r>
          </w:p>
          <w:p w14:paraId="26156EB4" w14:textId="77777777" w:rsidR="00ED00E7" w:rsidRDefault="00ED00E7" w:rsidP="00822924">
            <w:r>
              <w:t>The County Council has a number of statutory duties in this respect, including d</w:t>
            </w:r>
            <w:r w:rsidRPr="00ED00E7">
              <w:t>elivering a 'sufficient' children’s centre offer to meet local need so far as this is reasonably pr</w:t>
            </w:r>
            <w:r>
              <w:t>acticable (Childcare Act 2006).</w:t>
            </w:r>
            <w:r w:rsidRPr="00ED00E7">
              <w:t xml:space="preserve"> This is based on population and defined reach areas, with a consideration to retain universal services, whilst concentrating and targeting those children and families who are the most disadvantaged.</w:t>
            </w:r>
          </w:p>
          <w:p w14:paraId="1F44ACAF" w14:textId="77777777" w:rsidR="00ED00E7" w:rsidRDefault="00ED00E7" w:rsidP="00822924">
            <w:r>
              <w:t xml:space="preserve">There are also provisions for the improvement of young people's wellbeing and for supporting their participation in education and training under the </w:t>
            </w:r>
            <w:r w:rsidRPr="00ED00E7">
              <w:t>Section 507b of the Education and Inspection Act 2006</w:t>
            </w:r>
            <w:r>
              <w:t xml:space="preserve"> and the </w:t>
            </w:r>
            <w:r w:rsidR="008C24B2" w:rsidRPr="008C24B2">
              <w:t>Section 68 of the Education and Skills Act 2008</w:t>
            </w:r>
            <w:r w:rsidR="008C24B2">
              <w:t>, including the identification of, and reduction of numbers of NEET young people.</w:t>
            </w:r>
          </w:p>
          <w:p w14:paraId="28A17F61" w14:textId="77777777" w:rsidR="008C24B2" w:rsidRDefault="008C24B2" w:rsidP="00822924">
            <w:r>
              <w:t>Current provision include 61 Children Centres and 18 Satellite Centres, as well as 10 Youth Zones and 43 Young People's Centres.</w:t>
            </w:r>
          </w:p>
          <w:p w14:paraId="56A082DB" w14:textId="77777777" w:rsidR="00F03CB2" w:rsidRDefault="00F03CB2" w:rsidP="00822924">
            <w:r>
              <w:lastRenderedPageBreak/>
              <w:t>The service works</w:t>
            </w:r>
            <w:r w:rsidRPr="00F03CB2">
              <w:t xml:space="preserve"> with children and young people across the 0-19yr+ age range (including young people up to 25yrs with SEND).  </w:t>
            </w:r>
          </w:p>
          <w:p w14:paraId="66C8E47F" w14:textId="77777777" w:rsidR="008C24B2" w:rsidRDefault="008C24B2" w:rsidP="00822924">
            <w:r>
              <w:t>Children Centres monitor service users, and the data for April-September 2015 is as follows:</w:t>
            </w:r>
          </w:p>
          <w:p w14:paraId="43F2CD47" w14:textId="77777777" w:rsidR="008C24B2" w:rsidRDefault="001F7AAA" w:rsidP="00822924">
            <w:r>
              <w:t>From a total of 78342 users (including children and carers), 12069 were from a BME background (15.4% of the total).</w:t>
            </w:r>
            <w:r w:rsidR="00027AA4">
              <w:t xml:space="preserve"> Since the BME population of Lancashire comprises about 8% of the total, one can see that BME people are overrepresented in the group of Children Centre users.</w:t>
            </w:r>
          </w:p>
          <w:p w14:paraId="54BA0145" w14:textId="77777777" w:rsidR="00027AA4" w:rsidRDefault="00027AA4" w:rsidP="00822924">
            <w:r>
              <w:t xml:space="preserve">Focusing on carers, the figures for gender are roughly 83% female and 17% male. </w:t>
            </w:r>
          </w:p>
          <w:p w14:paraId="7ECFA428" w14:textId="77777777" w:rsidR="00027AA4" w:rsidRDefault="00027AA4" w:rsidP="00822924">
            <w:r>
              <w:t>Only 3% of service users were record</w:t>
            </w:r>
            <w:r w:rsidR="00CA5458">
              <w:t>ed as having special education</w:t>
            </w:r>
            <w:r>
              <w:t xml:space="preserve"> needs or a disability.</w:t>
            </w:r>
          </w:p>
          <w:p w14:paraId="7ED9888A" w14:textId="77777777" w:rsidR="00027AA4" w:rsidRDefault="00027AA4" w:rsidP="00822924">
            <w:r>
              <w:t xml:space="preserve">Regarding Young People's services, </w:t>
            </w:r>
            <w:r w:rsidR="0057303F">
              <w:t>a total of 25,565 people accessed YPS since 1</w:t>
            </w:r>
            <w:r w:rsidR="0057303F" w:rsidRPr="0057303F">
              <w:rPr>
                <w:vertAlign w:val="superscript"/>
              </w:rPr>
              <w:t>st</w:t>
            </w:r>
            <w:r w:rsidR="0057303F">
              <w:t xml:space="preserve"> April 2015, with 14 and 15 year-olds the largest age groups. </w:t>
            </w:r>
          </w:p>
          <w:p w14:paraId="7A5819A1" w14:textId="77777777" w:rsidR="0057303F" w:rsidRDefault="0057303F" w:rsidP="00822924">
            <w:r>
              <w:t xml:space="preserve">Because of the ethnicity of over 7,000 of such service users is not known, it is impossible to determine with precision whether any ethnic group is under represented in the group. </w:t>
            </w:r>
            <w:r w:rsidR="00CA5458">
              <w:t xml:space="preserve">The fact that the ratio of White/Asian service users seems to be around 8.7 and the same ratio being about 15.4 in the wider Lancashire population reveals that BME service users are over-represented. </w:t>
            </w:r>
          </w:p>
          <w:p w14:paraId="20DC2D4D" w14:textId="77777777" w:rsidR="00CA5458" w:rsidRDefault="00CA5458" w:rsidP="00822924">
            <w:r>
              <w:t>52% of users are males, a split that doesn't really suggest any gender bias in service use.</w:t>
            </w:r>
          </w:p>
          <w:p w14:paraId="39C2A788" w14:textId="77777777" w:rsidR="00CA5458" w:rsidRPr="00ED00E7" w:rsidRDefault="00CA5458" w:rsidP="00822924">
            <w:r>
              <w:t>10.7% were recorded as having special education needs or a disability, while there were 286 teenage parents or pregnant teenagers.</w:t>
            </w:r>
          </w:p>
        </w:tc>
      </w:tr>
    </w:tbl>
    <w:p w14:paraId="0E32E33E" w14:textId="77777777" w:rsidR="00993F64" w:rsidRDefault="00993F64" w:rsidP="00993F64"/>
    <w:p w14:paraId="51447227" w14:textId="77777777" w:rsidR="00993F64" w:rsidRDefault="00993F64" w:rsidP="00993F64">
      <w:pPr>
        <w:rPr>
          <w:b/>
        </w:rPr>
      </w:pPr>
      <w:r>
        <w:rPr>
          <w:b/>
        </w:rPr>
        <w:lastRenderedPageBreak/>
        <w:t>Question 2 – Engagement/Consultation</w:t>
      </w:r>
    </w:p>
    <w:p w14:paraId="49DC1796" w14:textId="77777777" w:rsidR="00993F64" w:rsidRDefault="00993F64" w:rsidP="00993F64">
      <w:r>
        <w:t xml:space="preserve">How have you tried to involve people/groups that are potentially affected by your decision?   Please describe what engagement has taken place, with whom and when. </w:t>
      </w:r>
    </w:p>
    <w:p w14:paraId="1B81B208" w14:textId="77777777"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00551B55" w14:textId="77777777">
        <w:tc>
          <w:tcPr>
            <w:tcW w:w="9242" w:type="dxa"/>
          </w:tcPr>
          <w:p w14:paraId="59979CE5" w14:textId="77777777" w:rsidR="00141904" w:rsidRDefault="00141904" w:rsidP="00141904">
            <w:r>
              <w:t>Any working proposals regarding which facilities will be used will be subject to consultation and will be aligned with the outcomes of the strategy and consequent review, once known.</w:t>
            </w:r>
          </w:p>
          <w:p w14:paraId="286ADBAE" w14:textId="77777777" w:rsidR="00141904" w:rsidRDefault="00141904" w:rsidP="00141904">
            <w:r w:rsidRPr="00141904">
              <w:t>Appropriate consultation on the proposed model will ensure that our children, young people, families, carers and local communities have an active influence over the future shape of service delivery, and that these are taken in equal account alongside the views of key delivery partners. This will include the required statutory consultation processes which may need to be undertaken in respect of any such impact on designated Children Cen</w:t>
            </w:r>
            <w:r w:rsidR="006E646E">
              <w:t>tres.  Various key stakeholders will be consulted, with details of the planned consultation process outlined in the Cabinet Report.</w:t>
            </w:r>
          </w:p>
          <w:p w14:paraId="267A5790" w14:textId="77777777" w:rsidR="00822924" w:rsidRDefault="006E646E" w:rsidP="00141904">
            <w:r>
              <w:t>We ensure that people who share protected characteristics are consulted in the process, as well as key organisations that represent their interests.</w:t>
            </w:r>
          </w:p>
          <w:p w14:paraId="3E7DEF60" w14:textId="77777777" w:rsidR="00A414B7" w:rsidRPr="00141904" w:rsidRDefault="00A414B7" w:rsidP="00141904">
            <w:r>
              <w:lastRenderedPageBreak/>
              <w:t>This EAT will be amended in the coming months to reflect the process and outcomes of this consultation.</w:t>
            </w:r>
          </w:p>
        </w:tc>
      </w:tr>
    </w:tbl>
    <w:p w14:paraId="5C063D1B" w14:textId="77777777" w:rsidR="00993F64" w:rsidRDefault="00993F64" w:rsidP="00993F64"/>
    <w:p w14:paraId="76631B9C" w14:textId="77777777" w:rsidR="00993F64" w:rsidRDefault="00993F64" w:rsidP="00993F64">
      <w:pPr>
        <w:outlineLvl w:val="0"/>
        <w:rPr>
          <w:b/>
        </w:rPr>
      </w:pPr>
      <w:r w:rsidRPr="00500678">
        <w:rPr>
          <w:b/>
        </w:rPr>
        <w:t xml:space="preserve">Question </w:t>
      </w:r>
      <w:r>
        <w:rPr>
          <w:b/>
        </w:rPr>
        <w:t xml:space="preserve">3 – Analysing Impact </w:t>
      </w:r>
    </w:p>
    <w:p w14:paraId="53271FFD" w14:textId="77777777" w:rsidR="00993F64" w:rsidRDefault="00993F64" w:rsidP="00993F64">
      <w:r>
        <w:t>Could your proposal potentially disadvantage particular groups sharing any of the protected characteristics and if so which groups and in what way?</w:t>
      </w:r>
    </w:p>
    <w:p w14:paraId="1F03118B" w14:textId="77777777"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53C4B2CC" w14:textId="77777777" w:rsidR="00993F64" w:rsidRDefault="00993F64" w:rsidP="00993F64">
      <w:r>
        <w:t xml:space="preserve">Could your proposal potentially impact on individuals sharing the protected characteristics in any of the following </w:t>
      </w:r>
      <w:proofErr w:type="gramStart"/>
      <w:r>
        <w:t>ways:</w:t>
      </w:r>
      <w:proofErr w:type="gramEnd"/>
    </w:p>
    <w:p w14:paraId="3C0C29E1" w14:textId="77777777" w:rsidR="00993F64" w:rsidRDefault="00993F64" w:rsidP="00993F64">
      <w:pPr>
        <w:ind w:left="720" w:hanging="360"/>
      </w:pPr>
      <w:r>
        <w:lastRenderedPageBreak/>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14:paraId="39AF7A8D" w14:textId="77777777"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14:paraId="1BFD3696" w14:textId="77777777" w:rsidR="00993F64" w:rsidRDefault="00993F64">
      <w:pPr>
        <w:pStyle w:val="ColorfulList-Accent11"/>
      </w:pPr>
    </w:p>
    <w:p w14:paraId="5C23D748" w14:textId="77777777"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14:paraId="6606C73C" w14:textId="77777777" w:rsidR="00993F64" w:rsidRDefault="00993F64">
      <w:pPr>
        <w:pStyle w:val="ColorfulList-Accent11"/>
      </w:pPr>
    </w:p>
    <w:p w14:paraId="2D164016" w14:textId="77777777" w:rsidR="00993F64" w:rsidRDefault="00993F64" w:rsidP="00993F64">
      <w:pPr>
        <w:numPr>
          <w:ilvl w:val="0"/>
          <w:numId w:val="2"/>
        </w:numPr>
      </w:pPr>
      <w:r>
        <w:t xml:space="preserve">Will the proposal contribute to fostering good relations between those who share a relevant protected characteristic and those who do not, for example by tackling prejudice and promoting understanding?  If not could it be developed or modified </w:t>
      </w:r>
      <w:r>
        <w:lastRenderedPageBreak/>
        <w:t>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64AAD6F0" w14:textId="77777777">
        <w:tc>
          <w:tcPr>
            <w:tcW w:w="9242" w:type="dxa"/>
          </w:tcPr>
          <w:p w14:paraId="49A54610" w14:textId="77777777" w:rsidR="006E646E" w:rsidRDefault="006E646E" w:rsidP="006E646E">
            <w:r>
              <w:t>There will be a reduction in the numbers of facilities from where services are currently delivered. This may impact on accessibility and reach and these two aspects can have an impact on the ability of disabled service users to access the transformed service. The consultation needs to ensure that the views of disabled people are heard.</w:t>
            </w:r>
          </w:p>
          <w:p w14:paraId="647DA4E2" w14:textId="77777777" w:rsidR="006E646E" w:rsidRDefault="006E646E" w:rsidP="006E646E">
            <w:r>
              <w:t xml:space="preserve">Both Children Centres and Young People's services are accessed by disproportionately high numbers of BME service users. Any reduction in these services will impact these groups disproportionately. However, a more targeted service in areas of greater need may mean that some BME groups, who live in some of the most deprived areas of the County, may still be able to access </w:t>
            </w:r>
            <w:r w:rsidR="00601F16">
              <w:t xml:space="preserve">more targeted </w:t>
            </w:r>
            <w:r>
              <w:t>services.</w:t>
            </w:r>
          </w:p>
          <w:p w14:paraId="432B6079" w14:textId="77777777" w:rsidR="006E646E" w:rsidRDefault="006E646E" w:rsidP="006E646E">
            <w:r>
              <w:t>Any reduction in service provision associated with Children Centres will have a disproportionate impact on women (as parents/carers) and also on pregnant women currently using these services.</w:t>
            </w:r>
          </w:p>
          <w:p w14:paraId="6F107023" w14:textId="77777777" w:rsidR="00822924" w:rsidRPr="00822924" w:rsidRDefault="00A414B7" w:rsidP="00993F64">
            <w:pPr>
              <w:rPr>
                <w:i/>
                <w:color w:val="FF0000"/>
              </w:rPr>
            </w:pPr>
            <w:r>
              <w:t>As the final implementation will depend on the consultation and on the Property Strategy, it is still too early to determine with more precision what the impacts may be. This Equality Analysis will be revised accordingly in the coming months as soon as we have more details about this.</w:t>
            </w:r>
          </w:p>
        </w:tc>
      </w:tr>
    </w:tbl>
    <w:p w14:paraId="0904A881" w14:textId="77777777" w:rsidR="00993F64" w:rsidRPr="00884B56" w:rsidRDefault="00993F64" w:rsidP="00993F64"/>
    <w:p w14:paraId="12C1253F" w14:textId="77777777" w:rsidR="00993F64" w:rsidRDefault="00993F64" w:rsidP="00993F64">
      <w:pPr>
        <w:outlineLvl w:val="0"/>
        <w:rPr>
          <w:b/>
        </w:rPr>
      </w:pPr>
      <w:r w:rsidRPr="00A07547">
        <w:rPr>
          <w:b/>
        </w:rPr>
        <w:t xml:space="preserve">Question </w:t>
      </w:r>
      <w:r>
        <w:rPr>
          <w:b/>
        </w:rPr>
        <w:t>4 –Combined/Cumulative Effect</w:t>
      </w:r>
    </w:p>
    <w:p w14:paraId="16BEA733" w14:textId="77777777" w:rsidR="00993F64" w:rsidRDefault="00993F64" w:rsidP="00993F64">
      <w:r>
        <w:lastRenderedPageBreak/>
        <w:t>Could the effects of your decision combine with other factors or decisions taken at local or national level to exacerbate the impact on any groups?</w:t>
      </w:r>
    </w:p>
    <w:p w14:paraId="2B2103AE" w14:textId="77777777"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2C96EDDF" w14:textId="77777777"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1BACE472" w14:textId="77777777">
        <w:tc>
          <w:tcPr>
            <w:tcW w:w="9242" w:type="dxa"/>
          </w:tcPr>
          <w:p w14:paraId="35305EAD" w14:textId="77777777" w:rsidR="00993F64" w:rsidRPr="00A414B7" w:rsidRDefault="00A414B7" w:rsidP="00993F64">
            <w:r>
              <w:t>Any reductions in the levels of services to some of our most deprived and vulnerable communities will come on top of various other changes in public spending and benefits that have been impacting on those communities. When we have more details about the changes and the outcomes of the review, consultation and Property Strategy we will be able to provide more details about how other changes and spending cuts may exacerbate the impacts of these proposals.</w:t>
            </w:r>
          </w:p>
        </w:tc>
      </w:tr>
    </w:tbl>
    <w:p w14:paraId="52C4BBD6" w14:textId="77777777" w:rsidR="00993F64" w:rsidRDefault="00993F64" w:rsidP="00993F64">
      <w:pPr>
        <w:rPr>
          <w:b/>
        </w:rPr>
      </w:pPr>
    </w:p>
    <w:p w14:paraId="6066D316" w14:textId="77777777" w:rsidR="00993F64" w:rsidRDefault="00993F64" w:rsidP="00993F64">
      <w:pPr>
        <w:outlineLvl w:val="0"/>
        <w:rPr>
          <w:b/>
        </w:rPr>
      </w:pPr>
      <w:r>
        <w:rPr>
          <w:b/>
        </w:rPr>
        <w:lastRenderedPageBreak/>
        <w:t>Question 5 – Identifying Initial Results of Your Analysis</w:t>
      </w:r>
    </w:p>
    <w:p w14:paraId="63BCE4BB" w14:textId="77777777" w:rsidR="00993F64" w:rsidRDefault="00993F64" w:rsidP="00993F64">
      <w:r>
        <w:t>As a result of your analysis have you changed/amended your original proposal?</w:t>
      </w:r>
    </w:p>
    <w:p w14:paraId="609FCFCB" w14:textId="77777777" w:rsidR="00993F64" w:rsidRDefault="00993F64" w:rsidP="00993F64">
      <w:r>
        <w:t xml:space="preserve">Please identify how – </w:t>
      </w:r>
    </w:p>
    <w:p w14:paraId="6DF3943B" w14:textId="77777777" w:rsidR="00993F64" w:rsidRDefault="00993F64" w:rsidP="00993F64">
      <w:r>
        <w:t xml:space="preserve">For example: </w:t>
      </w:r>
    </w:p>
    <w:p w14:paraId="348A9472" w14:textId="77777777" w:rsidR="00993F64" w:rsidRDefault="00993F64" w:rsidP="00993F64">
      <w:r>
        <w:t>Adjusted the original proposal – briefly outline the adjustments</w:t>
      </w:r>
    </w:p>
    <w:p w14:paraId="436D9A61" w14:textId="77777777" w:rsidR="00993F64" w:rsidRDefault="00993F64" w:rsidP="00993F64">
      <w:r>
        <w:t>Continuing with the Original Proposal – briefly explain why</w:t>
      </w:r>
    </w:p>
    <w:p w14:paraId="5EC84138" w14:textId="77777777" w:rsidR="00993F64" w:rsidRDefault="00993F64" w:rsidP="00993F64">
      <w:r>
        <w:t xml:space="preserve">Stopped the Proposal and Revised </w:t>
      </w:r>
      <w:proofErr w:type="gramStart"/>
      <w:r>
        <w:t>it  -</w:t>
      </w:r>
      <w:proofErr w:type="gramEnd"/>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5EF7808D" w14:textId="77777777">
        <w:tc>
          <w:tcPr>
            <w:tcW w:w="9242" w:type="dxa"/>
          </w:tcPr>
          <w:p w14:paraId="437AF435" w14:textId="77777777" w:rsidR="00993F64" w:rsidRPr="00A414B7" w:rsidRDefault="00A414B7" w:rsidP="00993F64">
            <w:pPr>
              <w:rPr>
                <w:i/>
              </w:rPr>
            </w:pPr>
            <w:r>
              <w:t>The proposal remains the same.</w:t>
            </w:r>
          </w:p>
        </w:tc>
      </w:tr>
    </w:tbl>
    <w:p w14:paraId="580B7F42" w14:textId="77777777" w:rsidR="00993F64" w:rsidRDefault="00993F64" w:rsidP="00993F64"/>
    <w:p w14:paraId="4C1DDF3E" w14:textId="77777777" w:rsidR="00993F64" w:rsidRPr="00C14AAF" w:rsidRDefault="00993F64" w:rsidP="00993F64">
      <w:pPr>
        <w:outlineLvl w:val="0"/>
        <w:rPr>
          <w:b/>
        </w:rPr>
      </w:pPr>
      <w:r w:rsidRPr="00C14AAF">
        <w:rPr>
          <w:b/>
        </w:rPr>
        <w:t xml:space="preserve">Question </w:t>
      </w:r>
      <w:r>
        <w:rPr>
          <w:b/>
        </w:rPr>
        <w:t>6 - Mitigation</w:t>
      </w:r>
    </w:p>
    <w:p w14:paraId="310A2651" w14:textId="77777777" w:rsidR="00993F64" w:rsidRDefault="00993F64" w:rsidP="00993F64">
      <w:r>
        <w:t xml:space="preserve">Please set out any steps you will take to mitigate/reduce any potential adverse effects of your decision on those sharing any particular protected characteristic.   It is important here to do a genuine and realistic evaluation of the effectiveness of the mitigation contemplated.  </w:t>
      </w:r>
      <w:r>
        <w:lastRenderedPageBreak/>
        <w:t>Over-optimistic and over-generalised assessments are likely to fall short of the “due regard” requirement.</w:t>
      </w:r>
    </w:p>
    <w:p w14:paraId="6D6CAE44" w14:textId="77777777"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7B8DA841" w14:textId="77777777">
        <w:tc>
          <w:tcPr>
            <w:tcW w:w="9242" w:type="dxa"/>
          </w:tcPr>
          <w:p w14:paraId="7D66536C" w14:textId="77777777" w:rsidR="00A414B7" w:rsidRDefault="00A414B7" w:rsidP="00A265D3">
            <w:r>
              <w:t>These proposals are not simply about reducing services, but about transforming models of delivery. There will be more and better integration of different services to children, young people and families, as well as targeting or resources to those with greatest need. For instance, t</w:t>
            </w:r>
            <w:r w:rsidRPr="00A414B7">
              <w:t>he service will offer an enhanced level of support to families through staff with a social work qualification.</w:t>
            </w:r>
          </w:p>
          <w:p w14:paraId="599B45A7" w14:textId="77777777" w:rsidR="00A265D3" w:rsidRDefault="00A265D3" w:rsidP="00A265D3">
            <w:r w:rsidRPr="00A265D3">
              <w:t>As a result, many service users may benefit from the proposed changes, and people sharing protected characteristics may be among them.</w:t>
            </w:r>
            <w:r>
              <w:t xml:space="preserve"> </w:t>
            </w:r>
          </w:p>
          <w:p w14:paraId="34CBF567" w14:textId="77777777" w:rsidR="00A265D3" w:rsidRDefault="00A265D3" w:rsidP="00A265D3">
            <w:r>
              <w:t>The outcomes and analysis of consultation results will have to identify mitigation in areas where there will be inevitable and significant reduction in current service provision, if it impacts on people sharing protected characteristics.</w:t>
            </w:r>
          </w:p>
          <w:p w14:paraId="0F92532D" w14:textId="77777777" w:rsidR="00A265D3" w:rsidRPr="00A414B7" w:rsidRDefault="00A265D3" w:rsidP="00A265D3">
            <w:r>
              <w:t>Regarding access to services, a number of factors will be considered, including (geographical) gaps between provision, points of access and spread of access, as well as the flexibility of buildings.</w:t>
            </w:r>
          </w:p>
        </w:tc>
      </w:tr>
    </w:tbl>
    <w:p w14:paraId="047CCDB0" w14:textId="77777777" w:rsidR="00993F64" w:rsidRDefault="00993F64" w:rsidP="00993F64">
      <w:pPr>
        <w:rPr>
          <w:b/>
        </w:rPr>
      </w:pPr>
    </w:p>
    <w:p w14:paraId="42EB8705" w14:textId="77777777" w:rsidR="00993F64" w:rsidRDefault="00993F64" w:rsidP="00993F64">
      <w:pPr>
        <w:outlineLvl w:val="0"/>
        <w:rPr>
          <w:b/>
        </w:rPr>
      </w:pPr>
      <w:r>
        <w:rPr>
          <w:b/>
        </w:rPr>
        <w:t>Question 7 – Balancing the Proposal/Countervailing Factors</w:t>
      </w:r>
    </w:p>
    <w:p w14:paraId="60A7997D" w14:textId="77777777" w:rsidR="00993F64" w:rsidRDefault="00993F64" w:rsidP="00993F64">
      <w:r>
        <w:lastRenderedPageBreak/>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70613B12" w14:textId="77777777">
        <w:tc>
          <w:tcPr>
            <w:tcW w:w="9242" w:type="dxa"/>
          </w:tcPr>
          <w:p w14:paraId="18B845FA" w14:textId="77777777" w:rsidR="000D31C6" w:rsidRPr="00A265D3" w:rsidRDefault="000D31C6" w:rsidP="00A265D3">
            <w:pPr>
              <w:outlineLvl w:val="0"/>
            </w:pPr>
            <w:r w:rsidRPr="00A265D3">
              <w:t xml:space="preserve">This proposal </w:t>
            </w:r>
            <w:r w:rsidR="00A265D3">
              <w:t>responds to</w:t>
            </w:r>
            <w:r w:rsidRPr="00A265D3">
              <w:t xml:space="preserve"> the need for the County council t</w:t>
            </w:r>
            <w:r w:rsidR="00E61C58" w:rsidRPr="00A265D3">
              <w:t>o make unprecedented budget savings</w:t>
            </w:r>
            <w:r w:rsidRPr="00A265D3">
              <w:t xml:space="preserve">.  </w:t>
            </w:r>
            <w:r w:rsidR="00A265D3">
              <w:t>While some groups may be</w:t>
            </w:r>
            <w:r w:rsidRPr="00A265D3">
              <w:t xml:space="preserve"> potential</w:t>
            </w:r>
            <w:r w:rsidR="00A265D3">
              <w:t xml:space="preserve">ly affected, </w:t>
            </w:r>
            <w:r w:rsidRPr="00A265D3">
              <w:t>we will strive to minimise any negative impacts by developing as many mitigating actions as possible and by taking into account the views from the consultation.</w:t>
            </w:r>
          </w:p>
        </w:tc>
      </w:tr>
    </w:tbl>
    <w:p w14:paraId="5D2404AB" w14:textId="77777777" w:rsidR="00993F64" w:rsidRDefault="00993F64" w:rsidP="00993F64">
      <w:pPr>
        <w:outlineLvl w:val="0"/>
        <w:rPr>
          <w:b/>
        </w:rPr>
      </w:pPr>
    </w:p>
    <w:p w14:paraId="49D3F9F3" w14:textId="77777777"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14:paraId="6428B358" w14:textId="77777777"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2AD31DA" w14:textId="77777777">
        <w:tc>
          <w:tcPr>
            <w:tcW w:w="9242" w:type="dxa"/>
          </w:tcPr>
          <w:p w14:paraId="08752F88" w14:textId="77777777" w:rsidR="00993F64" w:rsidRPr="00A265D3" w:rsidRDefault="00A265D3" w:rsidP="00993F64">
            <w:r>
              <w:lastRenderedPageBreak/>
              <w:t>The proposal establishes the principles of the transformation of the service and the financial envelope in which it will operate. The proposal as outlined in the Cabinet Report will be subject to consultation and reviews, which will guide its implementation.</w:t>
            </w:r>
          </w:p>
        </w:tc>
      </w:tr>
    </w:tbl>
    <w:p w14:paraId="195E2993" w14:textId="77777777" w:rsidR="00993F64" w:rsidRDefault="00993F64" w:rsidP="00993F64"/>
    <w:p w14:paraId="4C6DBAC7" w14:textId="77777777"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14:paraId="28A33DFC" w14:textId="77777777"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6BB09BC9" w14:textId="77777777">
        <w:tc>
          <w:tcPr>
            <w:tcW w:w="9242" w:type="dxa"/>
          </w:tcPr>
          <w:p w14:paraId="198DB049" w14:textId="77777777" w:rsidR="00520624" w:rsidRPr="00520624" w:rsidRDefault="00A265D3" w:rsidP="00520624">
            <w:pPr>
              <w:rPr>
                <w:i/>
                <w:color w:val="FF0000"/>
              </w:rPr>
            </w:pPr>
            <w:r>
              <w:t xml:space="preserve">The Equality and Cohesion Team will be monitoring the outcomes of the consultation and relevant reviews/strategies and will be amending this Equality Analysis when needed. </w:t>
            </w:r>
          </w:p>
        </w:tc>
      </w:tr>
    </w:tbl>
    <w:p w14:paraId="715561DB" w14:textId="77777777" w:rsidR="00993F64" w:rsidRDefault="00993F64" w:rsidP="00993F64">
      <w:pPr>
        <w:rPr>
          <w:b/>
        </w:rPr>
      </w:pPr>
    </w:p>
    <w:p w14:paraId="739807DD" w14:textId="77777777" w:rsidR="00993F64" w:rsidRPr="00AB2588" w:rsidRDefault="00993F64" w:rsidP="00993F64">
      <w:pPr>
        <w:rPr>
          <w:b/>
        </w:rPr>
      </w:pPr>
    </w:p>
    <w:p w14:paraId="2A72AC7C" w14:textId="77777777" w:rsidR="00993F64" w:rsidRDefault="00993F64" w:rsidP="00993F64">
      <w:pPr>
        <w:outlineLvl w:val="0"/>
      </w:pPr>
      <w:r>
        <w:t xml:space="preserve">Equality Analysis Prepared By </w:t>
      </w:r>
      <w:r w:rsidR="00BB0716">
        <w:t>Saulo Cwerner</w:t>
      </w:r>
    </w:p>
    <w:p w14:paraId="0C4FECFD" w14:textId="77777777" w:rsidR="00993F64" w:rsidRDefault="00993F64" w:rsidP="00993F64">
      <w:pPr>
        <w:outlineLvl w:val="0"/>
      </w:pPr>
      <w:r>
        <w:t xml:space="preserve">Position/Role </w:t>
      </w:r>
      <w:r w:rsidR="00020786" w:rsidRPr="00BB0716">
        <w:t>Equality &amp; Cohesion Manager</w:t>
      </w:r>
    </w:p>
    <w:p w14:paraId="71435483" w14:textId="77777777" w:rsidR="00993F64" w:rsidRDefault="00622386" w:rsidP="00BB0716">
      <w:pPr>
        <w:outlineLvl w:val="0"/>
      </w:pPr>
      <w:r>
        <w:t>Equality Analysis Endorsed by</w:t>
      </w:r>
    </w:p>
    <w:p w14:paraId="3F0E250B" w14:textId="77777777" w:rsidR="00993F64" w:rsidRDefault="00993F64" w:rsidP="00993F64">
      <w:pPr>
        <w:outlineLvl w:val="0"/>
      </w:pPr>
      <w:r>
        <w:t xml:space="preserve">Decision Signed Off By </w:t>
      </w:r>
    </w:p>
    <w:p w14:paraId="1CAFEFCA" w14:textId="77777777"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248ED53A" w14:textId="77777777" w:rsidR="00993F64" w:rsidRDefault="00993F64" w:rsidP="00993F64"/>
    <w:p w14:paraId="1696D86E" w14:textId="77777777" w:rsidR="00993F64" w:rsidRDefault="00993F64" w:rsidP="00993F64">
      <w:pPr>
        <w:rPr>
          <w:b/>
        </w:rPr>
      </w:pPr>
      <w:r>
        <w:rPr>
          <w:b/>
        </w:rPr>
        <w:lastRenderedPageBreak/>
        <w:t>Please remember to ensure the Equality Decision Making Analysis is submitted with the decision-making report and a copy is retained with other papers relating to the decision.</w:t>
      </w:r>
    </w:p>
    <w:p w14:paraId="33F9BCF1" w14:textId="77777777"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14:paraId="0ED2403F" w14:textId="77777777" w:rsidR="00993F64" w:rsidRDefault="00993F64" w:rsidP="00993F64"/>
    <w:p w14:paraId="32F76A6F" w14:textId="77777777" w:rsidR="00993F64" w:rsidRDefault="00851203" w:rsidP="00993F64">
      <w:r>
        <w:t xml:space="preserve">Service </w:t>
      </w:r>
      <w:r w:rsidR="00993F64">
        <w:t>contacts in the Equality &amp; Cohesion Team are:</w:t>
      </w:r>
    </w:p>
    <w:p w14:paraId="58BAEAFB" w14:textId="77777777" w:rsidR="00993F64" w:rsidRDefault="00993F64" w:rsidP="00993F64"/>
    <w:p w14:paraId="15D5840A" w14:textId="77777777" w:rsidR="00993F64" w:rsidRDefault="00993F64" w:rsidP="00993F64">
      <w:pPr>
        <w:outlineLvl w:val="0"/>
      </w:pPr>
      <w:r>
        <w:t>Karen Beaumont – Equality &amp; Cohesion Manager</w:t>
      </w:r>
    </w:p>
    <w:p w14:paraId="3B3739D7" w14:textId="77777777" w:rsidR="00993F64" w:rsidRDefault="009B2D63" w:rsidP="00993F64">
      <w:pPr>
        <w:outlineLvl w:val="0"/>
      </w:pPr>
      <w:hyperlink r:id="rId12" w:history="1">
        <w:r w:rsidR="00993F64" w:rsidRPr="00C91E9C">
          <w:rPr>
            <w:rStyle w:val="Hyperlink"/>
          </w:rPr>
          <w:t>Karen.beaumont@lancashire.gov.uk</w:t>
        </w:r>
      </w:hyperlink>
    </w:p>
    <w:p w14:paraId="50B2CE83" w14:textId="77777777"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14:paraId="76A95685" w14:textId="77777777" w:rsidR="00993F64" w:rsidRDefault="00993F64" w:rsidP="00993F64">
      <w:r>
        <w:t>Jeanette Binns – Equality &amp; Cohesion Manager</w:t>
      </w:r>
    </w:p>
    <w:p w14:paraId="596931D6" w14:textId="77777777" w:rsidR="00993F64" w:rsidRDefault="009B2D63" w:rsidP="00993F64">
      <w:pPr>
        <w:outlineLvl w:val="0"/>
      </w:pPr>
      <w:hyperlink r:id="rId13" w:history="1">
        <w:r w:rsidR="00993F64" w:rsidRPr="00C91E9C">
          <w:rPr>
            <w:rStyle w:val="Hyperlink"/>
          </w:rPr>
          <w:t>Jeanette.binns@lancashire.gov.uk</w:t>
        </w:r>
      </w:hyperlink>
    </w:p>
    <w:p w14:paraId="33A9D2F5" w14:textId="77777777" w:rsidR="00993F64" w:rsidRDefault="00993F64" w:rsidP="00993F64">
      <w:r>
        <w:lastRenderedPageBreak/>
        <w:t xml:space="preserve">Contact for </w:t>
      </w:r>
      <w:r w:rsidR="00851203">
        <w:t>Community Services; Development and Corporate Services; Customer Access; Policy Commissioning and Information (Live Well); Trading Standards and Scientific Services (PH), Lancashire Pension Fund</w:t>
      </w:r>
    </w:p>
    <w:p w14:paraId="150ED048" w14:textId="77777777" w:rsidR="00851203" w:rsidRDefault="00851203" w:rsidP="00993F64"/>
    <w:p w14:paraId="7459145F" w14:textId="77777777" w:rsidR="00993F64" w:rsidRDefault="00993F64" w:rsidP="00993F64">
      <w:pPr>
        <w:outlineLvl w:val="0"/>
      </w:pPr>
      <w:r>
        <w:t>Saulo Cwerner – Equality &amp; Cohesion Manager</w:t>
      </w:r>
    </w:p>
    <w:p w14:paraId="186F85E3" w14:textId="77777777" w:rsidR="00993F64" w:rsidRDefault="009B2D63" w:rsidP="00993F64">
      <w:pPr>
        <w:outlineLvl w:val="0"/>
      </w:pPr>
      <w:hyperlink r:id="rId14" w:history="1">
        <w:r w:rsidR="00993F64" w:rsidRPr="00C91E9C">
          <w:rPr>
            <w:rStyle w:val="Hyperlink"/>
          </w:rPr>
          <w:t>Saulo.cwerner@lancashire.gov.uk</w:t>
        </w:r>
      </w:hyperlink>
    </w:p>
    <w:p w14:paraId="0970153C" w14:textId="77777777" w:rsidR="00993F64" w:rsidRDefault="00993F64" w:rsidP="00993F64">
      <w:pPr>
        <w:outlineLvl w:val="0"/>
      </w:pPr>
      <w:r>
        <w:t>Contact for Children</w:t>
      </w:r>
      <w:r w:rsidR="00851203">
        <w:t>'s Services; Policy, Information and Commissioning (Start Well); Wellbeing, Prevention and Early Help (PH); BTLS</w:t>
      </w:r>
      <w:r>
        <w:t xml:space="preserve"> </w:t>
      </w:r>
    </w:p>
    <w:p w14:paraId="2BEB4204" w14:textId="77777777" w:rsidR="00993F64" w:rsidRDefault="00993F64" w:rsidP="00993F64"/>
    <w:p w14:paraId="7B505529" w14:textId="77777777" w:rsidR="00993F64" w:rsidRDefault="00993F64" w:rsidP="00993F64">
      <w:pPr>
        <w:outlineLvl w:val="0"/>
      </w:pPr>
      <w:r>
        <w:t>Pam Smith – Equality &amp; Cohesion Manager</w:t>
      </w:r>
    </w:p>
    <w:p w14:paraId="53E0118F" w14:textId="77777777" w:rsidR="00993F64" w:rsidRDefault="009B2D63" w:rsidP="00993F64">
      <w:pPr>
        <w:outlineLvl w:val="0"/>
      </w:pPr>
      <w:hyperlink r:id="rId15" w:history="1">
        <w:r w:rsidR="00993F64" w:rsidRPr="00C91E9C">
          <w:rPr>
            <w:rStyle w:val="Hyperlink"/>
          </w:rPr>
          <w:t>Pam.smith@lancashire.gov.uk</w:t>
        </w:r>
      </w:hyperlink>
    </w:p>
    <w:p w14:paraId="560E8AF7" w14:textId="77777777" w:rsidR="00993F64" w:rsidRDefault="00993F64" w:rsidP="00993F64">
      <w:r>
        <w:t xml:space="preserve">Contact for </w:t>
      </w:r>
      <w:r w:rsidR="00851203">
        <w:t>Governance, Finance and Public Services; Communications; Corporate Commissioning (Level 1); Emergency Planning and Resilience (PH).</w:t>
      </w:r>
    </w:p>
    <w:p w14:paraId="06F614C7" w14:textId="77777777"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4D0F" w14:textId="77777777" w:rsidR="00A265D3" w:rsidRDefault="00A265D3" w:rsidP="00993F64">
      <w:pPr>
        <w:spacing w:after="0" w:line="240" w:lineRule="auto"/>
      </w:pPr>
      <w:r>
        <w:separator/>
      </w:r>
    </w:p>
  </w:endnote>
  <w:endnote w:type="continuationSeparator" w:id="0">
    <w:p w14:paraId="3596F028" w14:textId="77777777" w:rsidR="00A265D3" w:rsidRDefault="00A265D3"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D928" w14:textId="77777777" w:rsidR="00A265D3" w:rsidRDefault="00A265D3">
    <w:pPr>
      <w:pStyle w:val="Footer"/>
      <w:jc w:val="center"/>
    </w:pPr>
    <w:r>
      <w:fldChar w:fldCharType="begin"/>
    </w:r>
    <w:r>
      <w:instrText xml:space="preserve"> PAGE   \* MERGEFORMAT </w:instrText>
    </w:r>
    <w:r>
      <w:fldChar w:fldCharType="separate"/>
    </w:r>
    <w:r w:rsidR="009B2D63">
      <w:rPr>
        <w:noProof/>
      </w:rPr>
      <w:t>17</w:t>
    </w:r>
    <w:r>
      <w:rPr>
        <w:noProof/>
      </w:rPr>
      <w:fldChar w:fldCharType="end"/>
    </w:r>
  </w:p>
  <w:p w14:paraId="2A5EBF0E" w14:textId="77777777" w:rsidR="00A265D3" w:rsidRDefault="00A26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B807" w14:textId="77777777" w:rsidR="00A265D3" w:rsidRDefault="00A265D3" w:rsidP="00993F64">
      <w:pPr>
        <w:spacing w:after="0" w:line="240" w:lineRule="auto"/>
      </w:pPr>
      <w:r>
        <w:separator/>
      </w:r>
    </w:p>
  </w:footnote>
  <w:footnote w:type="continuationSeparator" w:id="0">
    <w:p w14:paraId="2B99D833" w14:textId="77777777" w:rsidR="00A265D3" w:rsidRDefault="00A265D3"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0786"/>
    <w:rsid w:val="00027AA4"/>
    <w:rsid w:val="000D31C6"/>
    <w:rsid w:val="00105992"/>
    <w:rsid w:val="00141904"/>
    <w:rsid w:val="00143978"/>
    <w:rsid w:val="001F7AAA"/>
    <w:rsid w:val="00240B99"/>
    <w:rsid w:val="00481474"/>
    <w:rsid w:val="00520624"/>
    <w:rsid w:val="005353CC"/>
    <w:rsid w:val="0057303F"/>
    <w:rsid w:val="00601F16"/>
    <w:rsid w:val="00622386"/>
    <w:rsid w:val="006E4165"/>
    <w:rsid w:val="006E646E"/>
    <w:rsid w:val="00742E96"/>
    <w:rsid w:val="0077387D"/>
    <w:rsid w:val="00781AE8"/>
    <w:rsid w:val="007E3FD0"/>
    <w:rsid w:val="00822924"/>
    <w:rsid w:val="00851203"/>
    <w:rsid w:val="008C1768"/>
    <w:rsid w:val="008C24B2"/>
    <w:rsid w:val="00917340"/>
    <w:rsid w:val="009838D0"/>
    <w:rsid w:val="00993F64"/>
    <w:rsid w:val="009B2D63"/>
    <w:rsid w:val="00A265D3"/>
    <w:rsid w:val="00A414B7"/>
    <w:rsid w:val="00B9093A"/>
    <w:rsid w:val="00BB0716"/>
    <w:rsid w:val="00BE0A96"/>
    <w:rsid w:val="00BE6E22"/>
    <w:rsid w:val="00C244A4"/>
    <w:rsid w:val="00CA5458"/>
    <w:rsid w:val="00CC00E8"/>
    <w:rsid w:val="00CF33C6"/>
    <w:rsid w:val="00E61C58"/>
    <w:rsid w:val="00EC08B6"/>
    <w:rsid w:val="00ED00E7"/>
    <w:rsid w:val="00F03CB2"/>
    <w:rsid w:val="00F2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81F5F5"/>
  <w15:docId w15:val="{095B8D5C-6ACE-4375-A5D2-731A71CF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3026-8D68-4C3C-B8E3-336B8722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3687</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24619</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Mather, Chris</cp:lastModifiedBy>
  <cp:revision>3</cp:revision>
  <cp:lastPrinted>2011-11-09T13:19:00Z</cp:lastPrinted>
  <dcterms:created xsi:type="dcterms:W3CDTF">2015-11-13T16:44:00Z</dcterms:created>
  <dcterms:modified xsi:type="dcterms:W3CDTF">2015-11-13T16:45:00Z</dcterms:modified>
</cp:coreProperties>
</file>